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99" w:rsidRPr="00623899" w:rsidRDefault="00623899" w:rsidP="00623899">
      <w:pPr>
        <w:shd w:val="clear" w:color="auto" w:fill="FFFFFF"/>
        <w:spacing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bookmarkStart w:id="0" w:name="_GoBack"/>
      <w:bookmarkEnd w:id="0"/>
      <w:r w:rsidRPr="00623899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>ПОСТАНОВЛЕНИЕ ПРАВИТЕЛЬСТВА КЫРГЫЗСКОЙ РЕСПУБЛИКИ</w:t>
      </w:r>
    </w:p>
    <w:p w:rsidR="00623899" w:rsidRPr="00623899" w:rsidRDefault="00623899" w:rsidP="00623899">
      <w:pPr>
        <w:shd w:val="clear" w:color="auto" w:fill="FFFFFF"/>
        <w:spacing w:before="200" w:after="200" w:line="230" w:lineRule="atLeast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proofErr w:type="spellStart"/>
      <w:r w:rsidRPr="00623899">
        <w:rPr>
          <w:rFonts w:ascii="Arial" w:eastAsia="Times New Roman" w:hAnsi="Arial" w:cs="Arial"/>
          <w:i/>
          <w:iCs/>
          <w:color w:val="000000"/>
          <w:sz w:val="20"/>
          <w:szCs w:val="20"/>
        </w:rPr>
        <w:t>г.Бишкек</w:t>
      </w:r>
      <w:proofErr w:type="spellEnd"/>
      <w:r w:rsidRPr="00623899">
        <w:rPr>
          <w:rFonts w:ascii="Arial" w:eastAsia="Times New Roman" w:hAnsi="Arial" w:cs="Arial"/>
          <w:i/>
          <w:iCs/>
          <w:color w:val="000000"/>
          <w:sz w:val="20"/>
          <w:szCs w:val="20"/>
        </w:rPr>
        <w:t>, от 7 октября 2019 года № 525</w:t>
      </w:r>
    </w:p>
    <w:p w:rsidR="00623899" w:rsidRPr="00623899" w:rsidRDefault="00623899" w:rsidP="00623899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23899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Об утверждении Правил пользования Государственным порталом электронных услуг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В целях реализации задач по повышению качества предоставления государственных и муниципальных услуг, оказываемых физическим и юридическим лицам в электронной форме, в соответствии с законами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"</w:t>
      </w:r>
      <w:hyperlink r:id="rId4" w:history="1">
        <w:r w:rsidRPr="00623899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Об электронном управлении</w:t>
        </w:r>
      </w:hyperlink>
      <w:r w:rsidRPr="00623899">
        <w:rPr>
          <w:rFonts w:ascii="Arial" w:eastAsia="Times New Roman" w:hAnsi="Arial" w:cs="Arial"/>
          <w:color w:val="000000"/>
          <w:sz w:val="20"/>
          <w:szCs w:val="20"/>
        </w:rPr>
        <w:t>", "</w:t>
      </w:r>
      <w:hyperlink r:id="rId5" w:history="1">
        <w:r w:rsidRPr="00623899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Об электронной подписи</w:t>
        </w:r>
      </w:hyperlink>
      <w:r w:rsidRPr="00623899">
        <w:rPr>
          <w:rFonts w:ascii="Arial" w:eastAsia="Times New Roman" w:hAnsi="Arial" w:cs="Arial"/>
          <w:color w:val="000000"/>
          <w:sz w:val="20"/>
          <w:szCs w:val="20"/>
        </w:rPr>
        <w:t>", "</w:t>
      </w:r>
      <w:hyperlink r:id="rId6" w:history="1">
        <w:r w:rsidRPr="00623899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О государственных и муниципальных услугах</w:t>
        </w:r>
      </w:hyperlink>
      <w:r w:rsidRPr="00623899">
        <w:rPr>
          <w:rFonts w:ascii="Arial" w:eastAsia="Times New Roman" w:hAnsi="Arial" w:cs="Arial"/>
          <w:color w:val="000000"/>
          <w:sz w:val="20"/>
          <w:szCs w:val="20"/>
        </w:rPr>
        <w:t>", статьями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7" w:anchor="st_10" w:history="1">
        <w:r w:rsidRPr="00623899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10</w:t>
        </w:r>
      </w:hyperlink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623899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8" w:anchor="st_17" w:history="1">
        <w:r w:rsidRPr="00623899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17</w:t>
        </w:r>
      </w:hyperlink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конституционного Закона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"О Правительстве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Республики" Правительство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постановляет: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1. Утвердить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9" w:history="1">
        <w:r w:rsidRPr="00623899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Правила</w:t>
        </w:r>
      </w:hyperlink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623899">
        <w:rPr>
          <w:rFonts w:ascii="Arial" w:eastAsia="Times New Roman" w:hAnsi="Arial" w:cs="Arial"/>
          <w:color w:val="000000"/>
          <w:sz w:val="20"/>
          <w:szCs w:val="20"/>
        </w:rPr>
        <w:t>пользования Государственным порталом электронных услуг согласно приложению.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2. Уполномочить Государственное предприятие "Центр электронного взаимодействия" при Государственном комитете информационных технологий и связи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(далее - оператор) на техническое сопровождение Государственного портала электронных услуг.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3. Государственному комитету информационных технологий и связи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в двухнедельный срок утвердить Порядок подключения к Государственному порталу электронных услуг.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4. Министерствам, государственным комитетам, административным ведомствам, предоставляющим государственные услуги: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- в срок до конца 2020 года принять необходимые меры по предоставлению услуг посредством Государственного портала электронных услуг;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- утвердить административные регламенты государственных услуг.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5. Рекомендовать органам местного самоуправления, предоставляющим муниципальные услуги, принять необходимые меры по предоставлению услуг посредством Государственного портала электронных услуг и утверждению административных регламентов муниципальных услуг.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6. Министерству финансов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обеспечить своевременное финансирование технического обслуживания Государственного портала электронных услуг в пределах финансовых средств, предусмотренных республиканским бюджетом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на соответствующий год.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7. Признать утратившим силу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10" w:history="1">
        <w:r w:rsidRPr="00623899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постановление</w:t>
        </w:r>
      </w:hyperlink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Правительства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"Об утверждении Временных правил пользования Государственным порталом электронных услуг" от 14 марта 2018 года № 134.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8. Контроль за исполнением настоящего постановления возложить на отдел цифровой трансформации Аппарата Правительства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9. Настоящее постановление вступает в силу по истечении пятнадцати дней со дня официального опубликования.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</w:rPr>
      </w:pPr>
      <w:r w:rsidRPr="00623899">
        <w:rPr>
          <w:rFonts w:ascii="Arial" w:eastAsia="Times New Roman" w:hAnsi="Arial" w:cs="Arial"/>
          <w:i/>
          <w:iCs/>
          <w:color w:val="006600"/>
          <w:sz w:val="20"/>
          <w:szCs w:val="20"/>
        </w:rPr>
        <w:t>Опубликовано в приложении к газете "</w:t>
      </w:r>
      <w:proofErr w:type="spellStart"/>
      <w:r w:rsidRPr="00623899">
        <w:rPr>
          <w:rFonts w:ascii="Arial" w:eastAsia="Times New Roman" w:hAnsi="Arial" w:cs="Arial"/>
          <w:i/>
          <w:iCs/>
          <w:color w:val="006600"/>
          <w:sz w:val="20"/>
          <w:szCs w:val="20"/>
        </w:rPr>
        <w:t>Эркин</w:t>
      </w:r>
      <w:proofErr w:type="spellEnd"/>
      <w:r w:rsidRPr="00623899">
        <w:rPr>
          <w:rFonts w:ascii="Arial" w:eastAsia="Times New Roman" w:hAnsi="Arial" w:cs="Arial"/>
          <w:i/>
          <w:iCs/>
          <w:color w:val="006600"/>
          <w:sz w:val="20"/>
          <w:szCs w:val="20"/>
        </w:rPr>
        <w:t xml:space="preserve"> </w:t>
      </w:r>
      <w:proofErr w:type="spellStart"/>
      <w:r w:rsidRPr="00623899">
        <w:rPr>
          <w:rFonts w:ascii="Arial" w:eastAsia="Times New Roman" w:hAnsi="Arial" w:cs="Arial"/>
          <w:i/>
          <w:iCs/>
          <w:color w:val="006600"/>
          <w:sz w:val="20"/>
          <w:szCs w:val="20"/>
        </w:rPr>
        <w:t>Тоо</w:t>
      </w:r>
      <w:proofErr w:type="spellEnd"/>
      <w:r w:rsidRPr="00623899">
        <w:rPr>
          <w:rFonts w:ascii="Arial" w:eastAsia="Times New Roman" w:hAnsi="Arial" w:cs="Arial"/>
          <w:i/>
          <w:iCs/>
          <w:color w:val="006600"/>
          <w:sz w:val="20"/>
          <w:szCs w:val="20"/>
        </w:rPr>
        <w:t xml:space="preserve">" "Нормативные акты Правительства </w:t>
      </w:r>
      <w:proofErr w:type="spellStart"/>
      <w:r w:rsidRPr="00623899">
        <w:rPr>
          <w:rFonts w:ascii="Arial" w:eastAsia="Times New Roman" w:hAnsi="Arial" w:cs="Arial"/>
          <w:i/>
          <w:iCs/>
          <w:color w:val="006600"/>
          <w:sz w:val="20"/>
          <w:szCs w:val="20"/>
        </w:rPr>
        <w:t>Кыргызской</w:t>
      </w:r>
      <w:proofErr w:type="spellEnd"/>
      <w:r w:rsidRPr="00623899">
        <w:rPr>
          <w:rFonts w:ascii="Arial" w:eastAsia="Times New Roman" w:hAnsi="Arial" w:cs="Arial"/>
          <w:i/>
          <w:iCs/>
          <w:color w:val="006600"/>
          <w:sz w:val="20"/>
          <w:szCs w:val="20"/>
        </w:rPr>
        <w:t xml:space="preserve"> Республики" от 31 октября 2019 года </w:t>
      </w:r>
      <w:r w:rsidRPr="00623899">
        <w:rPr>
          <w:rFonts w:ascii="Arial" w:eastAsia="Times New Roman" w:hAnsi="Arial" w:cs="Arial"/>
          <w:i/>
          <w:iCs/>
          <w:color w:val="006600"/>
          <w:sz w:val="20"/>
          <w:szCs w:val="20"/>
          <w:lang w:val="en-US"/>
        </w:rPr>
        <w:t>N</w:t>
      </w:r>
      <w:r w:rsidRPr="00623899">
        <w:rPr>
          <w:rFonts w:ascii="Arial" w:eastAsia="Times New Roman" w:hAnsi="Arial" w:cs="Arial"/>
          <w:i/>
          <w:iCs/>
          <w:color w:val="006600"/>
          <w:sz w:val="20"/>
          <w:szCs w:val="20"/>
        </w:rPr>
        <w:t xml:space="preserve"> 19-20 (592-593)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623899" w:rsidRPr="00623899" w:rsidTr="00623899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23899" w:rsidRPr="00623899" w:rsidRDefault="00623899" w:rsidP="00623899">
            <w:pPr>
              <w:spacing w:after="60" w:line="23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38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Премьер-министр</w:t>
            </w:r>
            <w:proofErr w:type="spellEnd"/>
            <w:r w:rsidRPr="006238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8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Кыргызской</w:t>
            </w:r>
            <w:proofErr w:type="spellEnd"/>
            <w:r w:rsidRPr="006238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8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Республики</w:t>
            </w:r>
            <w:proofErr w:type="spellEnd"/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899" w:rsidRPr="00623899" w:rsidRDefault="00623899" w:rsidP="00623899">
            <w:pPr>
              <w:spacing w:after="60" w:line="23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38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899" w:rsidRPr="00623899" w:rsidRDefault="00623899" w:rsidP="00623899">
            <w:pPr>
              <w:spacing w:after="60" w:line="23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38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М.Абылгазиев</w:t>
            </w:r>
            <w:proofErr w:type="spellEnd"/>
          </w:p>
        </w:tc>
      </w:tr>
    </w:tbl>
    <w:p w:rsidR="00623899" w:rsidRDefault="00623899" w:rsidP="00623899"/>
    <w:p w:rsidR="00623899" w:rsidRDefault="00623899">
      <w:r>
        <w:br w:type="page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659"/>
        <w:gridCol w:w="3570"/>
      </w:tblGrid>
      <w:tr w:rsidR="00623899" w:rsidRPr="00623899" w:rsidTr="00623899">
        <w:trPr>
          <w:gridAfter w:val="2"/>
          <w:wAfter w:w="12600" w:type="dxa"/>
        </w:trPr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899" w:rsidRPr="00623899" w:rsidRDefault="00623899" w:rsidP="00623899">
            <w:pPr>
              <w:spacing w:after="60" w:line="23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38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Приложение</w:t>
            </w:r>
            <w:proofErr w:type="spellEnd"/>
          </w:p>
        </w:tc>
      </w:tr>
      <w:tr w:rsidR="00623899" w:rsidRPr="00623899" w:rsidTr="00623899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899" w:rsidRPr="00623899" w:rsidRDefault="00623899" w:rsidP="00623899">
            <w:pPr>
              <w:spacing w:after="60" w:line="23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238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899" w:rsidRPr="00623899" w:rsidRDefault="00623899" w:rsidP="00623899">
            <w:pPr>
              <w:spacing w:after="60" w:line="23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238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899" w:rsidRPr="00623899" w:rsidRDefault="00623899" w:rsidP="00623899">
            <w:pPr>
              <w:spacing w:after="60" w:line="230" w:lineRule="atLeast"/>
              <w:jc w:val="center"/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/>
              </w:rPr>
            </w:pPr>
            <w:r w:rsidRPr="00623899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/>
              </w:rPr>
              <w:t>(к </w:t>
            </w:r>
            <w:proofErr w:type="spellStart"/>
            <w:r w:rsidR="003A3E94">
              <w:fldChar w:fldCharType="begin"/>
            </w:r>
            <w:r w:rsidR="003A3E94">
              <w:instrText xml:space="preserve"> HYPERLINK "https://online.toktom.kg/Toktom/157894-0" </w:instrText>
            </w:r>
            <w:r w:rsidR="003A3E94">
              <w:fldChar w:fldCharType="separate"/>
            </w:r>
            <w:r w:rsidRPr="00623899">
              <w:rPr>
                <w:rFonts w:ascii="Arial" w:eastAsia="Times New Roman" w:hAnsi="Arial" w:cs="Arial"/>
                <w:i/>
                <w:iCs/>
                <w:color w:val="990066"/>
                <w:sz w:val="20"/>
                <w:szCs w:val="20"/>
                <w:u w:val="single"/>
                <w:lang w:val="en-US"/>
              </w:rPr>
              <w:t>постановлению</w:t>
            </w:r>
            <w:proofErr w:type="spellEnd"/>
            <w:r w:rsidR="003A3E94">
              <w:rPr>
                <w:rFonts w:ascii="Arial" w:eastAsia="Times New Roman" w:hAnsi="Arial" w:cs="Arial"/>
                <w:i/>
                <w:iCs/>
                <w:color w:val="990066"/>
                <w:sz w:val="20"/>
                <w:szCs w:val="20"/>
                <w:u w:val="single"/>
                <w:lang w:val="en-US"/>
              </w:rPr>
              <w:fldChar w:fldCharType="end"/>
            </w:r>
            <w:r w:rsidRPr="00623899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/>
              </w:rPr>
              <w:t> </w:t>
            </w:r>
            <w:proofErr w:type="spellStart"/>
            <w:r w:rsidRPr="00623899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/>
              </w:rPr>
              <w:t>Правительства</w:t>
            </w:r>
            <w:proofErr w:type="spellEnd"/>
            <w:r w:rsidRPr="00623899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899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/>
              </w:rPr>
              <w:t>Кыргызской</w:t>
            </w:r>
            <w:proofErr w:type="spellEnd"/>
            <w:r w:rsidRPr="00623899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899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/>
              </w:rPr>
              <w:t>Республики</w:t>
            </w:r>
            <w:proofErr w:type="spellEnd"/>
            <w:r w:rsidRPr="00623899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/>
              </w:rPr>
              <w:br/>
            </w:r>
            <w:proofErr w:type="spellStart"/>
            <w:r w:rsidRPr="00623899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/>
              </w:rPr>
              <w:t>от</w:t>
            </w:r>
            <w:proofErr w:type="spellEnd"/>
            <w:r w:rsidRPr="00623899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623899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/>
              </w:rPr>
              <w:t>октября</w:t>
            </w:r>
            <w:proofErr w:type="spellEnd"/>
            <w:r w:rsidRPr="00623899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/>
              </w:rPr>
              <w:t xml:space="preserve"> 2019 </w:t>
            </w:r>
            <w:proofErr w:type="spellStart"/>
            <w:r w:rsidRPr="00623899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/>
              </w:rPr>
              <w:t>года</w:t>
            </w:r>
            <w:proofErr w:type="spellEnd"/>
            <w:r w:rsidRPr="00623899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/>
              </w:rPr>
              <w:t xml:space="preserve"> № 525)</w:t>
            </w:r>
          </w:p>
        </w:tc>
      </w:tr>
    </w:tbl>
    <w:p w:rsidR="00623899" w:rsidRPr="003A3E94" w:rsidRDefault="00623899" w:rsidP="00623899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A3E94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ПРАВИЛА</w:t>
      </w:r>
      <w:r w:rsidRPr="003A3E9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пользования Государственным порталом электронных услуг</w:t>
      </w:r>
    </w:p>
    <w:p w:rsidR="00623899" w:rsidRPr="003A3E94" w:rsidRDefault="00623899" w:rsidP="00623899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1" w:name="g1"/>
      <w:bookmarkEnd w:id="1"/>
      <w:r w:rsidRPr="003A3E94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Глава 1. Общие положения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1. Настоящие Правила пользования Государственным порталом электронных услуг (далее - Правила) разработаны в соответствии со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11" w:anchor="st_6" w:history="1">
        <w:r w:rsidRPr="003A3E94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статьей 6</w:t>
        </w:r>
      </w:hyperlink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 xml:space="preserve">Закона </w:t>
      </w:r>
      <w:proofErr w:type="spellStart"/>
      <w:r w:rsidRPr="003A3E94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3A3E94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"Об электронном управлении",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12" w:history="1">
        <w:r w:rsidRPr="003A3E94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Законом</w:t>
        </w:r>
      </w:hyperlink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3A3E94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3A3E94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"Об электронной подписи" и определяют порядок пользования Государственным порталом электронных услуг (далее - Портал) на территории </w:t>
      </w:r>
      <w:proofErr w:type="spellStart"/>
      <w:r w:rsidRPr="003A3E94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3A3E94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Республики, включая правила размещения, актуализации и получения информации на Портале.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2. Портал является государственной информационной системой, обеспечивающей предоставление государственных и муниципальных услуг в электронной форме и доступ заявителей к сведениям о государственных и муниципальных услугах, предназначенных для распространения с использованием информационно-коммуникационной сети Интернет.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3. Владельцем информационной системы Портала является уполномоченный государственный орган в сфере электронного управления.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4. Техническое сопровождение и модернизация Портала осуществляются оператором.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5. Государственные органы подключаются к Порталу в порядке, установленном владельцем Портала.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6. Портал обеспечивает: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 xml:space="preserve">а) доступ заявителей к сведениям о государственных и муниципальных услугах, содержащимся в стандартах государственных и муниципальных услуг, утверждаемых Правительством </w:t>
      </w:r>
      <w:proofErr w:type="spellStart"/>
      <w:r w:rsidRPr="003A3E94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3A3E94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б) возможность подачи заявителем заявки о предоставлении государственной или муниципальной услуги и иных документов, необходимых для получения государственной или муниципальной услуги, в электронной форме;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в) возможность получения заявителем информации о статусе электронной заявки;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г) возможность получения заявителем сведений о ходе выполнения электронной заявки о предоставлении государственной или муниципальной услуги;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д) возможность получения заявителем результатов предоставления государственной или муниципальной услуги;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е) возможность оплаты заявителем предоставления государственных или муниципальных услуг в электронной форме посредством государственной системы электронных платежей, интегрированной с Порталом.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7. Портал функционирует на государственном и официальном языках.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8. Предоставляемая в процессе оказания государственных или муниципальных услуг в электронной форме информация должна быть актуальна, достоверна и защищена от несанкционированного доступа, уничтожения, искажения, блокировки.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9. Информация о персональных данных хранится и обрабатывается на Портале с соблюдением требований законодательства в сфере информации персонального характера.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10. Сведения, составляющие государственные секреты, не подлежат обработке, хранению и передаче посредством Портала.</w:t>
      </w:r>
    </w:p>
    <w:p w:rsidR="00623899" w:rsidRPr="003A3E94" w:rsidRDefault="00623899" w:rsidP="00623899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2" w:name="g2"/>
      <w:bookmarkEnd w:id="2"/>
      <w:r w:rsidRPr="003A3E94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Глава 2. Основные понятия, используемые в настоящих Правилах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11. В настоящих Правилах используются следующие понятия и термины: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авторизация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 xml:space="preserve">- процедура проверки прав доступа пользователя к функциональному модулю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Портала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>аутентификация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>- процедура проверки подлинности, при введении пароля от носителей квалифицированной электронной подписи;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>администрирование Портала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>- комплекс мер по запуску и поддержке полной работоспособности Портала;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документ в формате </w:t>
      </w:r>
      <w:r w:rsidRPr="0062389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PDF</w:t>
      </w: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r w:rsidRPr="0062389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Portable</w:t>
      </w: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62389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Document</w:t>
      </w: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62389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Format</w:t>
      </w: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>- универсальный файловый формат электронных документов, содержащий отсканированный образ документа, позволяющий сохранить шрифты, изображения и сам макет исходного документа независимо от того, на какой из множества платформ и в каком из множества приложений такой документ создавался;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>исполнитель электронной заявки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>- ответственное лицо, сотрудник государственного органа и органа местного самоуправления, на которое возложены обязанности по рассмотрению заявки на Портале;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личный кабинет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>- сервис, позволяющий пользователям, прошедшим процедуру регистрации на Портале, отслеживать статус рассмотрения электронных заявок, направленных пользователем с использованием Портала, и результаты предоставления государственной или муниципальной услуги в электронной форме, а также пользоваться всеми функциональными возможностями Портала;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оператор Портала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>- учреждение, уполномоченное Правительством Кыргызской Республики на администрирование, модернизацию и техническое сопровождение Портала;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носитель ключа электронной подписи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>- компактное устройство, предназначенное для хранения электронной подписи;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пользователь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>- физическое и/или юридическое лицо, заключившее пользовательское соглашение для пользования Порталом в целях получения государственных или муниципальных услуг;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пользовательское соглашение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>- соглашение о пользовании Порталом, заключаемое между оператором и пользователем в электронном формате на Портале, содержащее необходимые условия пользования Порталом;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плагин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>- программный блок, который устанавливается на браузере для расширения его функционала для корректной работы ключа электронной подписи;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регистрация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>- процедура создания учетной записи, хранимой на Портале как совокупность данных о пользователе, необходимая для его аутентификации и авторизации;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техническое сопровождение Портала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>- комплекс технических операций и организационных действий по поддержанию работоспособности и исправности Портала;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b/>
          <w:bCs/>
          <w:color w:val="000000"/>
          <w:sz w:val="20"/>
          <w:szCs w:val="20"/>
        </w:rPr>
        <w:t>электронная заявка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>- электронный документ, формирующийся в момент подачи заявки пользователем на Портале с целью получения государственной и муниципальной услуги в электронной форме, и подписываемый электронной подписью пользователя.</w:t>
      </w:r>
    </w:p>
    <w:p w:rsidR="00623899" w:rsidRPr="003A3E94" w:rsidRDefault="00623899" w:rsidP="00623899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3" w:name="g3"/>
      <w:bookmarkEnd w:id="3"/>
      <w:r w:rsidRPr="003A3E94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Глава 3. Основные цели и задачи Портала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12. Портал создан в целях обеспечения предоставления государственных и муниципальных услуг в электронной форме.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13. Основными задачами Портала являются: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1) повышение уровня доступности государственных и муниципальных услуг для физических и юридических лиц;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2) повышение уровня информированности физических и юридических лиц о государственных и муниципальных услугах;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3) обеспечение качественного предоставления государственных и муниципальных услуг.</w:t>
      </w:r>
    </w:p>
    <w:p w:rsidR="00623899" w:rsidRPr="003A3E94" w:rsidRDefault="00623899" w:rsidP="00623899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4" w:name="g4"/>
      <w:bookmarkEnd w:id="4"/>
      <w:r w:rsidRPr="003A3E94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Глава 4. Требования к пользователям Портала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14. Пользователями Портала являются физические и юридические лица, которые обращаются в государственные органы и органы местного самоуправления с электронной заявкой о предоставлении государственной и муниципальной услуги.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15. Пользователи несут персональную ответственность за производимые действия на Портале.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 xml:space="preserve">16. Электронная заявка должна быть подписана квалифицированной электронной подписью пользователя. Согласно </w:t>
      </w:r>
      <w:proofErr w:type="gramStart"/>
      <w:r w:rsidRPr="003A3E94">
        <w:rPr>
          <w:rFonts w:ascii="Arial" w:eastAsia="Times New Roman" w:hAnsi="Arial" w:cs="Arial"/>
          <w:color w:val="000000"/>
          <w:sz w:val="20"/>
          <w:szCs w:val="20"/>
        </w:rPr>
        <w:t>законодательству</w:t>
      </w:r>
      <w:proofErr w:type="gramEnd"/>
      <w:r w:rsidRPr="003A3E94">
        <w:rPr>
          <w:rFonts w:ascii="Arial" w:eastAsia="Times New Roman" w:hAnsi="Arial" w:cs="Arial"/>
          <w:color w:val="000000"/>
          <w:sz w:val="20"/>
          <w:szCs w:val="20"/>
        </w:rPr>
        <w:t xml:space="preserve"> в сфере электронной подписи, электронная заявка, 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lastRenderedPageBreak/>
        <w:t>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 подписывающего лица.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17. Для получения доступа к услугам Портала пользователь должен соблюдать следующие технические требования: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- иметь доступ к персональному компьютеру с подключением к сети Интернет;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- на компьютере должно быть установлено программное обеспечение для просмотра веб-страниц (браузер);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- иметь квалифицированную электронную подпись;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- для корректной работы носителя ключа электронной подписи с браузером установить специализированный плагин для браузера.</w:t>
      </w:r>
    </w:p>
    <w:p w:rsidR="00623899" w:rsidRPr="003A3E94" w:rsidRDefault="00623899" w:rsidP="00623899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5" w:name="g5"/>
      <w:bookmarkEnd w:id="5"/>
      <w:r w:rsidRPr="003A3E94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Глава 5. Требования к исполнителю электронной заявки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18. Исполнитель электронной заявки: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- должен иметь квалифицированную электронную подпись для обработки и подписания электронных заявок;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- должен быть государственным и муниципальным служащим, ответственным за предоставление государственной и муниципальной услуги;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- должен иметь навыки и обладать компетенцией в соответствующей сфере предоставления государственных и муниципальных услуг.</w:t>
      </w:r>
    </w:p>
    <w:p w:rsidR="00623899" w:rsidRPr="003A3E94" w:rsidRDefault="00623899" w:rsidP="00623899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6" w:name="g6"/>
      <w:bookmarkEnd w:id="6"/>
      <w:r w:rsidRPr="003A3E94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Глава 6. Условия предоставления доступа пользователю к Порталу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19. Доступ к Порталу осуществляется через личный кабинет пользователя.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20. Доступ в личный кабинет пользователя осуществляется путем регистрации и аутентификации на официальном сайте Портала. При осуществлении регистрации пользователь соглашается с условиями пользования Порталом посредством заключения пользовательского соглашения, размещенного на Портале.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21. Пользователь при регистрации вводит пароль носителя квалифицированной электронной подписи.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22. В случае успешной регистрации и аутентификации, формируется личный кабинет пользователя.</w:t>
      </w:r>
    </w:p>
    <w:p w:rsidR="00623899" w:rsidRPr="003A3E94" w:rsidRDefault="00623899" w:rsidP="00623899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7" w:name="g7"/>
      <w:bookmarkEnd w:id="7"/>
      <w:r w:rsidRPr="003A3E94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Глава 7. Порядок подачи и рассмотрения заявки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23. Пользователь через личный кабинет подает заявку на предоставление государственной и муниципальной услуги в электронной форме, которая регистрируется на сервере государственного органа или органа местного самоуправления, предоставляющего государственную или муниципальную услугу в электронной форме.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24. Заявка пользователя, направляемая через Портал, должна быть подтверждена квалифицированной электронной подписью пользователя.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25. В случае если государственная услуга является платной, оплата осуществляется через сервис онлайн-оплаты на Портале, которая автоматически направляется в государственную систему электронных платежей.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Порядок функционирования государственной системы электронных платежей, обмен информацией между участниками системы электронных платежей об уплате платежей физическими и юридическими лицами за оказание государственных и муниципальных услуг, иных платежей в пользу республиканского бюджета определены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13" w:history="1">
        <w:r w:rsidRPr="003A3E94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постановлением</w:t>
        </w:r>
      </w:hyperlink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>Правительства Кыргызской Республики "Об утверждении</w:t>
      </w: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14" w:history="1">
        <w:r w:rsidRPr="003A3E94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Положения</w:t>
        </w:r>
      </w:hyperlink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3E94">
        <w:rPr>
          <w:rFonts w:ascii="Arial" w:eastAsia="Times New Roman" w:hAnsi="Arial" w:cs="Arial"/>
          <w:color w:val="000000"/>
          <w:sz w:val="20"/>
          <w:szCs w:val="20"/>
        </w:rPr>
        <w:t>о государственной системе электронных платежей" от 28 октября 2017 года № 709.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26. Пользователь может отслеживать статус электронной заявки в личном кабинете. В личном кабинете имеется три типа статуса: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- "доставлено" - означает, что электронная заявка поступила в государственный орган или орган местного самоуправления, предоставляющий государственную или муниципальную услугу;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lastRenderedPageBreak/>
        <w:t>- "обрабатывается" - означает, что государственный орган или орган местного самоуправления, предоставляющий государственную или муниципальную услугу, принял электронную заявку на рассмотрение;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- "обработано" - означает, что электронная заявка обработана и результат рассмотрения электронной заявки отправляется в личный кабинет пользователя.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27. Основаниями для отказа в рассмотрении заявки пользователя являются: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- предоставление недостоверной или неполной информации;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- предоставление неактуальных данных на момент подачи заявки.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28. В случае если оплата за предоставление услуги не произведена и/или не подтверждена, это является основанием для отказа в предоставлении услуги пользователю.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При отказе в рассмотрении заявки пользователя оплата за государственную и муниципальную услугу, произведенная пользователем посредством Государственной системы электронных платежей, возвращается на расчетный счет пользователя, указанный в заявке.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29. Уведомление об отказе в рассмотрении заявки государственный орган или орган местного самоуправления направляет пользователю в течение суток, с обоснованием причин отказа, в личный кабинет.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Если заявка пользователя поступила после 15.00 часов последнего дня рабочей недели, то уведомление об отказе в приеме заявки направляется пользователю в течение первого дня следующей рабочей недели.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Уведомление о принятии заявки на рассмотрение направляется в личный кабинет пользователя в сроки, указанные в административных регламентах государственных и муниципальных услуг.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30. В случае непредвиденных обстоятельств (отсутствие интернета, электроэнергии и т.д.) со стороны государственного органа или органа местного самоуправления статус электронной заявки пользователя в личном кабинете будет доступен в течение одних суток с момента устранения данных обстоятельств. При этом, в личном кабинете появится один из статусов, указанных в пункте 26 настоящих Правил.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31. Министерства, государственные комитеты, административные ведомства и органы местного самоуправления определяют исполнителя электронной заявки, уполномоченного на обеспечение своевременного предоставления государственной и муниципальной услуги в электронной форме и взаимодействие с оператором.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32. Хранение и обработка заявки пользователя на оказание государственной и муниципальной услуги в электронной форме на Портале, а также предоставление информации о результате ее оказания осуществляются в информационных системах, в том числе в базе данных государственного органа или органа местного самоуправления, предоставляющего запрашиваемую услугу, либо владельца Портала.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33. Руководители государственных органов, органов местного самоуправления, а также исполнители электронных заявок несут дисциплинарную ответственность за необоснованный отказ и некачественное предоставление государственных и муниципальных услуг в электронной форме, предоставляемых посредством Портала.</w:t>
      </w:r>
    </w:p>
    <w:p w:rsidR="00623899" w:rsidRPr="00623899" w:rsidRDefault="00623899" w:rsidP="00623899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8" w:name="g8"/>
      <w:bookmarkEnd w:id="8"/>
      <w:r w:rsidRPr="00623899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Глава 8. Порядок предоставления государственных и муниципальных услуг в электронной форме посредством Портала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34. Прием электронной заявки и направление ответа на нее осуществляются исполнителем электронной заявки.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35. Электронная заявка подлежит обязательному приему и рассмотрению, за исключением случаев, указанных в пунктах 27, 28 настоящих Правил.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36. Исполнитель электронной заявки, после рассмотрения заявки, направляет в личный кабинет пользователя результат государственной или муниципальной услуги в электронной форме (справка, выписка, свидетельство и т.п.) с бар-кодом и штрих-кодом на Портале, позволяющим проверить подлинность документа, либо уведомление о готовности и месте получения государственной или муниципальной услуги (в случаях, когда за получением результата государственной и муниципальной услуги пользователю необходимо лично обратиться в центральный аппарат или подразделение государственного органа или органа местного самоуправления).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lastRenderedPageBreak/>
        <w:t>Подлинность документа проверяется на Портале, также могут быть предусмотрены дополнительные способы проверки подлинности в виде лицензионного и сертифицированного мобильного приложения Портала.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Документ, полученный посредством предоставления государственной или муниципальной услуги в электронной форме и подписанный квалифицированной электронной подписью уполномоченного лица - исполнителя государственной и муниципальной услуги на Портале, равнозначен документу, полученному на бумажном носителе.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37. Государственные органы и органы местного самоуправления при предоставлении государственных и муниципальных услуг в электронной форме обеспечивают: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- достоверность предоставляемой Пользователю информации о ходе рассмотрения электронной заявки и результатах предоставления государственной и муниципальной услуги в электронной форме;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- целостность, сохранность и неизменность принимаемой информации, содержащейся в заявке пользователя, и передаваемой информации государственного органа или органа местного самоуправления, со дня регистрации заявки и до получения пользователем государственной или муниципальной услуги в электронной форме на Портале.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38. Сроки и последовательность административных процедур (действий), необходимых для предоставления государственной и муниципальной услуги в электронной форме, включая межведомственное взаимодействие министерств, государственных комитетов, административных ведомств, определяются административными регламентами государственных и муниципальных услуг.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</w:rPr>
        <w:t>Обжалование пользователем решения государственных органов и органов местного самоуправления, предоставляющих государственные и муниципальные услуги, осуществляется в порядке, предусмотренном законодательством в сфере административной деятельности и административных процедур.</w:t>
      </w:r>
    </w:p>
    <w:p w:rsidR="00623899" w:rsidRPr="003A3E94" w:rsidRDefault="00623899" w:rsidP="00623899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9" w:name="g9"/>
      <w:bookmarkEnd w:id="9"/>
      <w:r w:rsidRPr="003A3E94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Глава 9. Администрирование и модернизация Портала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39. Администрирование и модернизация Портала осуществляются оператором Портала.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Задачами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оператора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по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администрированию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Портала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являются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- размещение сведений о государственных и муниципальных услугах в электронной форме на Портале;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- обеспечение круглосуточного доступа пользователей к Порталу на постоянной основе, за исключением случаев, связанных с проведением модернизации и технических работ;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- защиту размещаемой на Портале персональной информации от несанкционированного доступа, изменения или уничтожения, кроме случаев, возникших по вине пользователя;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- фиксирование и хранение сведений о фактах доступа к Порталу.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40. Оператор, получив актуализированные сведения о государственной или муниципальной услуге в электронной форме от государственных органов или органов местного самоуправления, предоставляющих государственные или муниципальные услуги в электронной форме, размещает их на Портале.</w:t>
      </w:r>
    </w:p>
    <w:p w:rsidR="00623899" w:rsidRPr="003A3E94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3E94">
        <w:rPr>
          <w:rFonts w:ascii="Arial" w:eastAsia="Times New Roman" w:hAnsi="Arial" w:cs="Arial"/>
          <w:color w:val="000000"/>
          <w:sz w:val="20"/>
          <w:szCs w:val="20"/>
        </w:rPr>
        <w:t>41. Форма электронного бланка заявки, порядок его заполнения, а также форма результата ответа на электронную заявку, направляются министерствами, государственными комитетами, административными ведомствами и органами местного самоуправления оператору. Оператор утверждает форму электронного бланка заявки по согласованию с владельцем Портала.</w:t>
      </w:r>
    </w:p>
    <w:p w:rsidR="00623899" w:rsidRPr="00623899" w:rsidRDefault="00623899" w:rsidP="00623899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42.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Помимо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действий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по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администрированию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Портала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оператор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может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осуществлять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мероприятия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по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изменению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дополнению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сведений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о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государственных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муниципальных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услугах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размещенных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Портале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по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заявлению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государственного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органа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или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органа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местного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самоуправления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государственные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или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муниципальные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услуги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которых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размещены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Портале</w:t>
      </w:r>
      <w:proofErr w:type="spellEnd"/>
      <w:r w:rsidRPr="00623899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7642F4" w:rsidRPr="00623899" w:rsidRDefault="007642F4" w:rsidP="00623899"/>
    <w:sectPr w:rsidR="007642F4" w:rsidRPr="0062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AA"/>
    <w:rsid w:val="002A39AA"/>
    <w:rsid w:val="003A3E94"/>
    <w:rsid w:val="00623899"/>
    <w:rsid w:val="007642F4"/>
    <w:rsid w:val="00C876AF"/>
    <w:rsid w:val="00D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FDC0E-19C5-4E3E-B14E-BDAB29FA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forma">
    <w:name w:val="tkforma"/>
    <w:basedOn w:val="a"/>
    <w:rsid w:val="002A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krekvizit">
    <w:name w:val="tkrekvizit"/>
    <w:basedOn w:val="a"/>
    <w:rsid w:val="002A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knazvanie">
    <w:name w:val="tknazvanie"/>
    <w:basedOn w:val="a"/>
    <w:rsid w:val="002A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ktekst">
    <w:name w:val="tktekst"/>
    <w:basedOn w:val="a"/>
    <w:rsid w:val="002A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2A39AA"/>
    <w:rPr>
      <w:color w:val="0000FF"/>
      <w:u w:val="single"/>
    </w:rPr>
  </w:style>
  <w:style w:type="paragraph" w:customStyle="1" w:styleId="tkkomentarij">
    <w:name w:val="tkkomentarij"/>
    <w:basedOn w:val="a"/>
    <w:rsid w:val="002A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kpodpis">
    <w:name w:val="tkpodpis"/>
    <w:basedOn w:val="a"/>
    <w:rsid w:val="002A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0">
    <w:name w:val="msonormal"/>
    <w:basedOn w:val="a"/>
    <w:rsid w:val="00C8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kgrif">
    <w:name w:val="tkgrif"/>
    <w:basedOn w:val="a"/>
    <w:rsid w:val="00C8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FollowedHyperlink"/>
    <w:basedOn w:val="a0"/>
    <w:uiPriority w:val="99"/>
    <w:semiHidden/>
    <w:unhideWhenUsed/>
    <w:rsid w:val="00C876AF"/>
    <w:rPr>
      <w:color w:val="800080"/>
      <w:u w:val="single"/>
    </w:rPr>
  </w:style>
  <w:style w:type="paragraph" w:customStyle="1" w:styleId="tkredakcijaspisok">
    <w:name w:val="tkredakcijaspisok"/>
    <w:basedOn w:val="a"/>
    <w:rsid w:val="00C8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kzagolovok3">
    <w:name w:val="tkzagolovok3"/>
    <w:basedOn w:val="a"/>
    <w:rsid w:val="00C8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kredakcijatekst">
    <w:name w:val="tkredakcijatekst"/>
    <w:basedOn w:val="a"/>
    <w:rsid w:val="00C8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508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6" w:space="0" w:color="5CADE2"/>
                                <w:left w:val="single" w:sz="6" w:space="0" w:color="5CADE2"/>
                                <w:bottom w:val="single" w:sz="6" w:space="0" w:color="5CADE2"/>
                                <w:right w:val="single" w:sz="6" w:space="0" w:color="5CADE2"/>
                              </w:divBdr>
                              <w:divsChild>
                                <w:div w:id="6828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5" w:color="E0E0E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987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6" w:space="0" w:color="5CADE2"/>
                                <w:left w:val="single" w:sz="6" w:space="0" w:color="5CADE2"/>
                                <w:bottom w:val="single" w:sz="6" w:space="0" w:color="5CADE2"/>
                                <w:right w:val="single" w:sz="6" w:space="0" w:color="5CADE2"/>
                              </w:divBdr>
                              <w:divsChild>
                                <w:div w:id="20110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5" w:color="E0E0E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toktom.kg/Toktom/113385-0" TargetMode="External"/><Relationship Id="rId13" Type="http://schemas.openxmlformats.org/officeDocument/2006/relationships/hyperlink" Target="https://online.toktom.kg/Toktom/145169-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toktom.kg/Toktom/113385-0" TargetMode="External"/><Relationship Id="rId12" Type="http://schemas.openxmlformats.org/officeDocument/2006/relationships/hyperlink" Target="https://online.toktom.kg/Toktom/143256-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.toktom.kg/Toktom/124838-0" TargetMode="External"/><Relationship Id="rId11" Type="http://schemas.openxmlformats.org/officeDocument/2006/relationships/hyperlink" Target="https://online.toktom.kg/Toktom/143238-0" TargetMode="External"/><Relationship Id="rId5" Type="http://schemas.openxmlformats.org/officeDocument/2006/relationships/hyperlink" Target="https://online.toktom.kg/Toktom/143256-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line.toktom.kg/Toktom/147645-0" TargetMode="External"/><Relationship Id="rId4" Type="http://schemas.openxmlformats.org/officeDocument/2006/relationships/hyperlink" Target="https://online.toktom.kg/Toktom/143238-0" TargetMode="External"/><Relationship Id="rId9" Type="http://schemas.openxmlformats.org/officeDocument/2006/relationships/hyperlink" Target="https://online.toktom.kg/Toktom/157895-0" TargetMode="External"/><Relationship Id="rId14" Type="http://schemas.openxmlformats.org/officeDocument/2006/relationships/hyperlink" Target="https://online.toktom.kg/Toktom/145170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Клии Омельченко</dc:creator>
  <cp:keywords/>
  <dc:description/>
  <cp:lastModifiedBy>Azhikeev Kairat</cp:lastModifiedBy>
  <cp:revision>2</cp:revision>
  <dcterms:created xsi:type="dcterms:W3CDTF">2020-12-10T06:31:00Z</dcterms:created>
  <dcterms:modified xsi:type="dcterms:W3CDTF">2020-12-10T06:31:00Z</dcterms:modified>
</cp:coreProperties>
</file>